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pacing w:val="-2"/>
          <w:sz w:val="32"/>
          <w:szCs w:val="32"/>
        </w:rPr>
      </w:pPr>
    </w:p>
    <w:p>
      <w:pPr>
        <w:spacing w:line="560" w:lineRule="exact"/>
        <w:jc w:val="left"/>
        <w:rPr>
          <w:rFonts w:ascii="黑体" w:hAnsi="黑体" w:eastAsia="黑体" w:cs="黑体"/>
          <w:spacing w:val="-2"/>
          <w:sz w:val="32"/>
          <w:szCs w:val="32"/>
        </w:rPr>
      </w:pPr>
      <w:r>
        <w:rPr>
          <w:rFonts w:hint="eastAsia" w:ascii="黑体" w:hAnsi="黑体" w:eastAsia="黑体" w:cs="黑体"/>
          <w:spacing w:val="-2"/>
          <w:sz w:val="32"/>
          <w:szCs w:val="32"/>
        </w:rPr>
        <w:t>附件1</w:t>
      </w:r>
    </w:p>
    <w:p>
      <w:pPr>
        <w:spacing w:line="560" w:lineRule="exact"/>
        <w:jc w:val="center"/>
        <w:rPr>
          <w:rFonts w:ascii="方正小标宋简体" w:eastAsia="方正小标宋简体"/>
          <w:spacing w:val="-2"/>
          <w:sz w:val="44"/>
          <w:szCs w:val="44"/>
        </w:rPr>
      </w:pPr>
      <w:r>
        <w:rPr>
          <w:rFonts w:hint="eastAsia" w:ascii="方正小标宋简体" w:eastAsia="方正小标宋简体"/>
          <w:spacing w:val="-2"/>
          <w:sz w:val="44"/>
          <w:szCs w:val="44"/>
        </w:rPr>
        <w:t>嘉兴市秀拓测绘有限公司</w:t>
      </w:r>
    </w:p>
    <w:p>
      <w:pPr>
        <w:spacing w:line="560" w:lineRule="exact"/>
        <w:jc w:val="center"/>
        <w:rPr>
          <w:rFonts w:ascii="仿宋_GB2312" w:eastAsia="仿宋_GB2312"/>
          <w:sz w:val="44"/>
          <w:szCs w:val="44"/>
        </w:rPr>
      </w:pPr>
      <w:r>
        <w:rPr>
          <w:rFonts w:hint="eastAsia" w:ascii="方正小标宋简体" w:eastAsia="方正小标宋简体"/>
          <w:spacing w:val="-2"/>
          <w:sz w:val="44"/>
          <w:szCs w:val="44"/>
        </w:rPr>
        <w:t>公开招聘工作人员岗位一览表</w:t>
      </w:r>
    </w:p>
    <w:tbl>
      <w:tblPr>
        <w:tblStyle w:val="5"/>
        <w:tblW w:w="9056" w:type="dxa"/>
        <w:jc w:val="center"/>
        <w:tblLayout w:type="fixed"/>
        <w:tblCellMar>
          <w:top w:w="0" w:type="dxa"/>
          <w:left w:w="108" w:type="dxa"/>
          <w:bottom w:w="0" w:type="dxa"/>
          <w:right w:w="108" w:type="dxa"/>
        </w:tblCellMar>
      </w:tblPr>
      <w:tblGrid>
        <w:gridCol w:w="673"/>
        <w:gridCol w:w="993"/>
        <w:gridCol w:w="708"/>
        <w:gridCol w:w="851"/>
        <w:gridCol w:w="850"/>
        <w:gridCol w:w="851"/>
        <w:gridCol w:w="4130"/>
      </w:tblGrid>
      <w:tr>
        <w:tblPrEx>
          <w:tblCellMar>
            <w:top w:w="0" w:type="dxa"/>
            <w:left w:w="108" w:type="dxa"/>
            <w:bottom w:w="0" w:type="dxa"/>
            <w:right w:w="108" w:type="dxa"/>
          </w:tblCellMar>
        </w:tblPrEx>
        <w:trPr>
          <w:trHeight w:val="870" w:hRule="atLeast"/>
          <w:jc w:val="center"/>
        </w:trPr>
        <w:tc>
          <w:tcPr>
            <w:tcW w:w="673" w:type="dxa"/>
            <w:tcBorders>
              <w:top w:val="single" w:color="auto" w:sz="4" w:space="0"/>
              <w:left w:val="single" w:color="auto" w:sz="4" w:space="0"/>
              <w:bottom w:val="nil"/>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岗位编号</w:t>
            </w:r>
          </w:p>
        </w:tc>
        <w:tc>
          <w:tcPr>
            <w:tcW w:w="993" w:type="dxa"/>
            <w:tcBorders>
              <w:top w:val="single" w:color="auto" w:sz="4" w:space="0"/>
              <w:left w:val="nil"/>
              <w:bottom w:val="nil"/>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岗位</w:t>
            </w:r>
          </w:p>
        </w:tc>
        <w:tc>
          <w:tcPr>
            <w:tcW w:w="708" w:type="dxa"/>
            <w:tcBorders>
              <w:top w:val="single" w:color="auto" w:sz="4" w:space="0"/>
              <w:left w:val="nil"/>
              <w:bottom w:val="nil"/>
              <w:right w:val="nil"/>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选聘人数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户籍</w:t>
            </w:r>
          </w:p>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要求</w:t>
            </w:r>
          </w:p>
        </w:tc>
        <w:tc>
          <w:tcPr>
            <w:tcW w:w="85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学历要求</w:t>
            </w:r>
          </w:p>
        </w:tc>
        <w:tc>
          <w:tcPr>
            <w:tcW w:w="851" w:type="dxa"/>
            <w:tcBorders>
              <w:top w:val="single" w:color="auto" w:sz="4" w:space="0"/>
              <w:left w:val="single" w:color="auto" w:sz="4" w:space="0"/>
              <w:bottom w:val="single" w:color="auto" w:sz="4" w:space="0"/>
              <w:right w:val="nil"/>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专业要求</w:t>
            </w:r>
          </w:p>
        </w:tc>
        <w:tc>
          <w:tcPr>
            <w:tcW w:w="41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岗位要求</w:t>
            </w:r>
          </w:p>
        </w:tc>
      </w:tr>
      <w:tr>
        <w:tblPrEx>
          <w:tblCellMar>
            <w:top w:w="0" w:type="dxa"/>
            <w:left w:w="108" w:type="dxa"/>
            <w:bottom w:w="0" w:type="dxa"/>
            <w:right w:w="108" w:type="dxa"/>
          </w:tblCellMar>
        </w:tblPrEx>
        <w:trPr>
          <w:trHeight w:val="1620"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01</w:t>
            </w:r>
          </w:p>
        </w:tc>
        <w:tc>
          <w:tcPr>
            <w:tcW w:w="9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测绘</w:t>
            </w:r>
          </w:p>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技术员</w:t>
            </w:r>
          </w:p>
        </w:tc>
        <w:tc>
          <w:tcPr>
            <w:tcW w:w="7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不限</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2"/>
                <w:szCs w:val="21"/>
              </w:rPr>
            </w:pPr>
          </w:p>
          <w:p>
            <w:pPr>
              <w:widowControl/>
              <w:spacing w:line="400" w:lineRule="exact"/>
              <w:jc w:val="center"/>
              <w:textAlignment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大专及以上</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Cs w:val="21"/>
              </w:rPr>
            </w:pPr>
          </w:p>
          <w:p>
            <w:pPr>
              <w:widowControl/>
              <w:spacing w:line="4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测绘及相关专业</w:t>
            </w:r>
          </w:p>
        </w:tc>
        <w:tc>
          <w:tcPr>
            <w:tcW w:w="4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仿宋_GB2312" w:eastAsia="仿宋_GB2312" w:cs="仿宋_GB2312"/>
                <w:kern w:val="0"/>
                <w:sz w:val="22"/>
                <w:szCs w:val="21"/>
                <w:highlight w:val="yellow"/>
              </w:rPr>
            </w:pPr>
            <w:r>
              <w:rPr>
                <w:rFonts w:hint="eastAsia" w:ascii="仿宋_GB2312" w:hAnsi="宋体" w:eastAsia="仿宋_GB2312" w:cs="宋体"/>
                <w:kern w:val="0"/>
                <w:sz w:val="22"/>
                <w:szCs w:val="21"/>
              </w:rPr>
              <w:t>二年以上工作经验，并从事测绘外业工作</w:t>
            </w:r>
          </w:p>
        </w:tc>
      </w:tr>
      <w:tr>
        <w:tblPrEx>
          <w:tblCellMar>
            <w:top w:w="0" w:type="dxa"/>
            <w:left w:w="108" w:type="dxa"/>
            <w:bottom w:w="0" w:type="dxa"/>
            <w:right w:w="108" w:type="dxa"/>
          </w:tblCellMar>
        </w:tblPrEx>
        <w:trPr>
          <w:trHeight w:val="595" w:hRule="atLeast"/>
          <w:jc w:val="center"/>
        </w:trPr>
        <w:tc>
          <w:tcPr>
            <w:tcW w:w="16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合计</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1</w:t>
            </w: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_GB2312" w:hAnsi="仿宋_GB2312" w:eastAsia="仿宋_GB2312" w:cs="仿宋_GB2312"/>
                <w:kern w:val="0"/>
                <w:sz w:val="22"/>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_GB2312" w:hAnsi="仿宋_GB2312" w:eastAsia="仿宋_GB2312" w:cs="仿宋_GB2312"/>
                <w:kern w:val="0"/>
                <w:sz w:val="2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kern w:val="0"/>
                <w:sz w:val="22"/>
                <w:szCs w:val="21"/>
              </w:rPr>
            </w:pPr>
          </w:p>
        </w:tc>
        <w:tc>
          <w:tcPr>
            <w:tcW w:w="4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2"/>
                <w:szCs w:val="21"/>
              </w:rPr>
            </w:pPr>
          </w:p>
        </w:tc>
      </w:tr>
    </w:tbl>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一、以上测绘专业中高级工程师要求为浙江省内评审取得的专业技术资格证书或浙江省外评审取得后已经通过浙江省专业技术职务任职资格申报与评审服务平台职称认证（统一截止至2022年12月27日）。</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根据《自然资源部办公厅关于印发测绘资质管理办法和测绘资质分类分级标准的通知》（自然资办发〔2021〕43号）规定，测绘专业是指大地测量、工程测量、摄影测量、遥感、地图制图、地理信息、地籍测绘、测绘工程、矿山测量、海洋测绘、导航工程、土地管理、地理国情监测；测绘相关专业是指地理、地质、工程勘察、资源勘察、土木、建筑、规划、市政、水利、电力、道桥、工民建、海洋、计算机、软件、电子、信息、通信、物联网、统计、生态、印刷、人工智能、大数据、云计算、保密、档案专业。</w:t>
      </w:r>
    </w:p>
    <w:p>
      <w:pPr>
        <w:spacing w:line="560" w:lineRule="exact"/>
        <w:jc w:val="left"/>
        <w:rPr>
          <w:rFonts w:ascii="黑体" w:hAnsi="黑体" w:eastAsia="黑体" w:cs="黑体"/>
          <w:spacing w:val="-2"/>
          <w:sz w:val="32"/>
          <w:szCs w:val="32"/>
        </w:rPr>
      </w:pPr>
    </w:p>
    <w:p>
      <w:pPr>
        <w:spacing w:line="560" w:lineRule="exact"/>
        <w:jc w:val="left"/>
        <w:rPr>
          <w:rFonts w:ascii="黑体" w:hAnsi="黑体" w:eastAsia="黑体" w:cs="黑体"/>
          <w:spacing w:val="-2"/>
          <w:sz w:val="32"/>
          <w:szCs w:val="32"/>
        </w:rPr>
      </w:pPr>
      <w:bookmarkStart w:id="0" w:name="_GoBack"/>
      <w:bookmarkEnd w:id="0"/>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00D34FE1"/>
    <w:rsid w:val="000019E2"/>
    <w:rsid w:val="00024773"/>
    <w:rsid w:val="000C16C8"/>
    <w:rsid w:val="000D69D5"/>
    <w:rsid w:val="00115FB6"/>
    <w:rsid w:val="0018513F"/>
    <w:rsid w:val="001B5FAD"/>
    <w:rsid w:val="001F4083"/>
    <w:rsid w:val="00253A3A"/>
    <w:rsid w:val="00262B70"/>
    <w:rsid w:val="00280438"/>
    <w:rsid w:val="00283FB1"/>
    <w:rsid w:val="00285EC8"/>
    <w:rsid w:val="002A66A1"/>
    <w:rsid w:val="002B1345"/>
    <w:rsid w:val="002E3EC7"/>
    <w:rsid w:val="002F2E63"/>
    <w:rsid w:val="00312D5E"/>
    <w:rsid w:val="00357D57"/>
    <w:rsid w:val="00383F79"/>
    <w:rsid w:val="00387EB3"/>
    <w:rsid w:val="00395A3B"/>
    <w:rsid w:val="00462267"/>
    <w:rsid w:val="0052251C"/>
    <w:rsid w:val="00522B50"/>
    <w:rsid w:val="00545DAD"/>
    <w:rsid w:val="00546015"/>
    <w:rsid w:val="00546041"/>
    <w:rsid w:val="0056615B"/>
    <w:rsid w:val="005A37C5"/>
    <w:rsid w:val="005B538D"/>
    <w:rsid w:val="005E1CC6"/>
    <w:rsid w:val="00620E33"/>
    <w:rsid w:val="00646903"/>
    <w:rsid w:val="00646968"/>
    <w:rsid w:val="006F5803"/>
    <w:rsid w:val="007059C2"/>
    <w:rsid w:val="00710426"/>
    <w:rsid w:val="00712EA9"/>
    <w:rsid w:val="00744D36"/>
    <w:rsid w:val="007B2AC6"/>
    <w:rsid w:val="007D3FF3"/>
    <w:rsid w:val="007E3F59"/>
    <w:rsid w:val="008042E7"/>
    <w:rsid w:val="00873436"/>
    <w:rsid w:val="0088777D"/>
    <w:rsid w:val="008A459B"/>
    <w:rsid w:val="008C7612"/>
    <w:rsid w:val="008D681E"/>
    <w:rsid w:val="008F41D0"/>
    <w:rsid w:val="008F4981"/>
    <w:rsid w:val="00904302"/>
    <w:rsid w:val="00914FC7"/>
    <w:rsid w:val="00937A53"/>
    <w:rsid w:val="0094479F"/>
    <w:rsid w:val="00956F20"/>
    <w:rsid w:val="009B2205"/>
    <w:rsid w:val="009B5DDA"/>
    <w:rsid w:val="009C3281"/>
    <w:rsid w:val="00A67953"/>
    <w:rsid w:val="00A7348D"/>
    <w:rsid w:val="00AA3117"/>
    <w:rsid w:val="00AC228B"/>
    <w:rsid w:val="00AC50F3"/>
    <w:rsid w:val="00B54247"/>
    <w:rsid w:val="00BB42C1"/>
    <w:rsid w:val="00BB77CF"/>
    <w:rsid w:val="00BF48D3"/>
    <w:rsid w:val="00C148B6"/>
    <w:rsid w:val="00C248D8"/>
    <w:rsid w:val="00C47856"/>
    <w:rsid w:val="00C81E3F"/>
    <w:rsid w:val="00C9117F"/>
    <w:rsid w:val="00CD171A"/>
    <w:rsid w:val="00CE392B"/>
    <w:rsid w:val="00CE631E"/>
    <w:rsid w:val="00D126F9"/>
    <w:rsid w:val="00D34FE1"/>
    <w:rsid w:val="00D40409"/>
    <w:rsid w:val="00D47583"/>
    <w:rsid w:val="00DE1A94"/>
    <w:rsid w:val="00E03D75"/>
    <w:rsid w:val="00E268BA"/>
    <w:rsid w:val="00E92FC0"/>
    <w:rsid w:val="00E9568A"/>
    <w:rsid w:val="00EB5C9B"/>
    <w:rsid w:val="00EC2B0D"/>
    <w:rsid w:val="00ED7A5E"/>
    <w:rsid w:val="00EE3A05"/>
    <w:rsid w:val="00EE7D53"/>
    <w:rsid w:val="00F212E5"/>
    <w:rsid w:val="00F27788"/>
    <w:rsid w:val="00F76AA6"/>
    <w:rsid w:val="00FA6359"/>
    <w:rsid w:val="00FB6754"/>
    <w:rsid w:val="0CE55DA2"/>
    <w:rsid w:val="116812B1"/>
    <w:rsid w:val="31810BFD"/>
    <w:rsid w:val="5F314728"/>
    <w:rsid w:val="7DF3EA0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3082</Words>
  <Characters>3272</Characters>
  <Lines>25</Lines>
  <Paragraphs>7</Paragraphs>
  <TotalTime>183</TotalTime>
  <ScaleCrop>false</ScaleCrop>
  <LinksUpToDate>false</LinksUpToDate>
  <CharactersWithSpaces>3317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2022-12-12T17:29:00Z</dcterms:created>
  <dc:creator>Administrator</dc:creator>
  <cp:lastModifiedBy>乏味</cp:lastModifiedBy>
  <cp:lastPrinted>2022-12-13T16:31:00Z</cp:lastPrinted>
  <dcterms:modified xsi:type="dcterms:W3CDTF">2022-12-26T08:57:42Z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50A36F768E7B4FA1A0095C797FA31F5C</vt:lpwstr>
  </property>
  <property fmtid="{D5CDD505-2E9C-101B-9397-08002B2CF9AE}" pid="4" name="woTemplateTypoMode" linkTarget="0">
    <vt:lpwstr>web</vt:lpwstr>
  </property>
  <property fmtid="{D5CDD505-2E9C-101B-9397-08002B2CF9AE}" pid="5" name="woTemplate" linkTarget="0">
    <vt:i4>1</vt:i4>
  </property>
</Properties>
</file>